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tabs>
          <w:tab w:val="left" w:pos="1080"/>
          <w:tab w:val="center" w:pos="4535"/>
          <w:tab w:val="left" w:pos="8370"/>
        </w:tabs>
        <w:spacing w:line="240" w:lineRule="auto"/>
        <w:ind w:firstLine="0" w:firstLineChars="0"/>
        <w:jc w:val="left"/>
        <w:rPr>
          <w:rFonts w:ascii="宋体" w:hAnsi="宋体" w:eastAsia="宋体"/>
          <w:color w:val="000000"/>
          <w:lang w:eastAsia="zh-CN"/>
        </w:rPr>
      </w:pPr>
      <w:bookmarkStart w:id="0" w:name="_Toc391969407"/>
      <w:bookmarkStart w:id="1" w:name="_Toc145493460"/>
      <w:bookmarkStart w:id="2" w:name="_Toc494209881"/>
      <w:r>
        <w:rPr>
          <w:rFonts w:ascii="宋体" w:hAnsi="宋体" w:eastAsia="宋体"/>
          <w:color w:val="000000"/>
        </w:rPr>
        <w:tab/>
      </w:r>
      <w:r>
        <w:rPr>
          <w:rFonts w:hint="eastAsia" w:ascii="宋体" w:hAnsi="宋体" w:eastAsia="宋体"/>
          <w:color w:val="000000"/>
          <w:lang w:val="en-US" w:eastAsia="zh-CN"/>
        </w:rPr>
        <w:t xml:space="preserve">              </w:t>
      </w:r>
      <w:r>
        <w:rPr>
          <w:rFonts w:hint="eastAsia" w:ascii="宋体" w:hAnsi="宋体" w:eastAsia="宋体"/>
          <w:color w:val="000000"/>
        </w:rPr>
        <w:t>竞争性磋商</w:t>
      </w:r>
      <w:bookmarkEnd w:id="0"/>
      <w:bookmarkEnd w:id="1"/>
      <w:bookmarkEnd w:id="2"/>
      <w:r>
        <w:rPr>
          <w:rFonts w:hint="eastAsia" w:ascii="宋体" w:hAnsi="宋体" w:eastAsia="宋体"/>
          <w:color w:val="000000"/>
          <w:lang w:eastAsia="zh-CN"/>
        </w:rPr>
        <w:t>公告</w:t>
      </w:r>
      <w:r>
        <w:rPr>
          <w:rFonts w:ascii="宋体" w:hAnsi="宋体" w:eastAsia="宋体"/>
          <w:color w:val="000000"/>
          <w:lang w:eastAsia="zh-CN"/>
        </w:rPr>
        <w:tab/>
      </w:r>
    </w:p>
    <w:p>
      <w:pPr>
        <w:spacing w:line="360" w:lineRule="auto"/>
        <w:ind w:firstLine="480" w:firstLineChars="200"/>
        <w:rPr>
          <w:rFonts w:ascii="宋体" w:hAnsi="宋体"/>
          <w:color w:val="000000"/>
          <w:sz w:val="24"/>
        </w:rPr>
      </w:pPr>
      <w:r>
        <w:rPr>
          <w:rFonts w:hint="eastAsia" w:ascii="宋体" w:hAnsi="宋体"/>
          <w:color w:val="000000"/>
          <w:sz w:val="24"/>
        </w:rPr>
        <w:t>浙江建航工程咨询有限公司受</w:t>
      </w:r>
      <w:r>
        <w:rPr>
          <w:rFonts w:hint="eastAsia" w:ascii="宋体" w:hAnsi="宋体"/>
          <w:b/>
          <w:color w:val="000000"/>
          <w:sz w:val="24"/>
          <w:u w:val="single"/>
        </w:rPr>
        <w:t>丽水职业技术学院</w:t>
      </w:r>
      <w:r>
        <w:rPr>
          <w:rFonts w:hint="eastAsia" w:ascii="宋体" w:hAnsi="宋体"/>
          <w:color w:val="000000"/>
          <w:sz w:val="24"/>
        </w:rPr>
        <w:t>的委托，对</w:t>
      </w:r>
      <w:r>
        <w:rPr>
          <w:rFonts w:hint="eastAsia" w:ascii="宋体" w:hAnsi="宋体"/>
          <w:b/>
          <w:color w:val="000000"/>
          <w:sz w:val="24"/>
          <w:u w:val="single"/>
        </w:rPr>
        <w:t>ERP电子沙盘软件采购项目</w:t>
      </w:r>
      <w:r>
        <w:rPr>
          <w:rFonts w:hint="eastAsia" w:ascii="宋体" w:hAnsi="宋体"/>
          <w:sz w:val="24"/>
        </w:rPr>
        <w:t>采用竞争性磋商方式</w:t>
      </w:r>
      <w:r>
        <w:rPr>
          <w:rFonts w:hint="eastAsia" w:ascii="宋体" w:hAnsi="宋体"/>
          <w:color w:val="000000"/>
          <w:sz w:val="24"/>
        </w:rPr>
        <w:t>进行采购。根据《中华人民共和国政府采购法》、</w:t>
      </w:r>
      <w:r>
        <w:rPr>
          <w:rFonts w:ascii="宋体" w:hAnsi="宋体"/>
          <w:color w:val="000000"/>
          <w:sz w:val="24"/>
        </w:rPr>
        <w:t>《政府采购竞争性磋商采购方式管理暂行办法》</w:t>
      </w:r>
      <w:r>
        <w:rPr>
          <w:rFonts w:hint="eastAsia" w:ascii="宋体" w:hAnsi="宋体"/>
          <w:color w:val="000000"/>
          <w:sz w:val="24"/>
        </w:rPr>
        <w:t>等有关法律法规的规定编制本磋商文件。</w:t>
      </w:r>
    </w:p>
    <w:p>
      <w:pPr>
        <w:tabs>
          <w:tab w:val="center" w:pos="4775"/>
        </w:tabs>
        <w:spacing w:line="360" w:lineRule="auto"/>
        <w:ind w:firstLine="480" w:firstLineChars="200"/>
        <w:rPr>
          <w:rFonts w:hint="eastAsia" w:ascii="宋体" w:hAnsi="宋体"/>
          <w:color w:val="000000"/>
          <w:sz w:val="24"/>
        </w:rPr>
      </w:pPr>
      <w:r>
        <w:rPr>
          <w:rFonts w:hint="eastAsia" w:ascii="宋体" w:hAnsi="宋体"/>
          <w:color w:val="000000"/>
          <w:sz w:val="24"/>
        </w:rPr>
        <w:t>1.采购编号: 浙建航磋商2017244号</w:t>
      </w:r>
    </w:p>
    <w:p>
      <w:pPr>
        <w:spacing w:line="360" w:lineRule="auto"/>
        <w:ind w:firstLine="480" w:firstLineChars="200"/>
        <w:rPr>
          <w:rFonts w:hint="eastAsia" w:ascii="宋体" w:hAnsi="宋体"/>
          <w:color w:val="000000"/>
          <w:sz w:val="24"/>
        </w:rPr>
      </w:pPr>
      <w:r>
        <w:rPr>
          <w:rFonts w:ascii="宋体" w:hAnsi="宋体"/>
          <w:color w:val="000000"/>
          <w:sz w:val="24"/>
        </w:rPr>
        <w:t>2.采购项目：</w:t>
      </w:r>
      <w:r>
        <w:rPr>
          <w:rFonts w:hint="eastAsia" w:ascii="宋体" w:hAnsi="宋体"/>
          <w:sz w:val="24"/>
        </w:rPr>
        <w:t>ERP电子沙盘软件采购项目</w:t>
      </w:r>
    </w:p>
    <w:p>
      <w:pPr>
        <w:spacing w:line="360" w:lineRule="auto"/>
        <w:ind w:firstLine="480" w:firstLineChars="200"/>
        <w:rPr>
          <w:rFonts w:ascii="宋体" w:hAnsi="宋体"/>
          <w:color w:val="000000"/>
          <w:sz w:val="24"/>
        </w:rPr>
      </w:pPr>
      <w:r>
        <w:rPr>
          <w:rFonts w:ascii="宋体" w:hAnsi="宋体"/>
          <w:color w:val="000000"/>
          <w:sz w:val="24"/>
        </w:rPr>
        <w:t>3.采购方式:</w:t>
      </w:r>
      <w:r>
        <w:rPr>
          <w:rFonts w:hint="eastAsia" w:ascii="宋体" w:hAnsi="宋体"/>
          <w:color w:val="000000"/>
          <w:sz w:val="24"/>
        </w:rPr>
        <w:t xml:space="preserve"> </w:t>
      </w:r>
      <w:r>
        <w:rPr>
          <w:rFonts w:ascii="宋体" w:hAnsi="宋体"/>
          <w:color w:val="000000"/>
          <w:sz w:val="24"/>
        </w:rPr>
        <w:t>竞争性</w:t>
      </w:r>
      <w:r>
        <w:rPr>
          <w:rFonts w:hint="eastAsia" w:ascii="宋体" w:hAnsi="宋体"/>
          <w:color w:val="000000"/>
          <w:sz w:val="24"/>
        </w:rPr>
        <w:t>磋商</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采购内容：</w:t>
      </w:r>
    </w:p>
    <w:tbl>
      <w:tblPr>
        <w:tblStyle w:val="7"/>
        <w:tblW w:w="8080" w:type="dxa"/>
        <w:tblInd w:w="6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126"/>
        <w:gridCol w:w="2552"/>
        <w:gridCol w:w="26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Ansi="宋体"/>
                <w:b/>
                <w:bCs/>
                <w:szCs w:val="21"/>
              </w:rPr>
            </w:pPr>
            <w:r>
              <w:rPr>
                <w:rFonts w:hint="eastAsia" w:hAnsi="宋体"/>
                <w:b/>
                <w:bCs/>
                <w:szCs w:val="21"/>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Ansi="宋体"/>
                <w:b/>
                <w:bCs/>
                <w:szCs w:val="21"/>
              </w:rPr>
            </w:pPr>
            <w:r>
              <w:rPr>
                <w:rFonts w:hint="eastAsia" w:hAnsi="宋体"/>
                <w:b/>
                <w:bCs/>
                <w:szCs w:val="21"/>
              </w:rPr>
              <w:t>设备名称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Ansi="宋体"/>
                <w:b/>
                <w:bCs/>
                <w:szCs w:val="21"/>
              </w:rPr>
            </w:pPr>
            <w:r>
              <w:rPr>
                <w:rFonts w:hint="eastAsia" w:hAnsi="宋体"/>
                <w:b/>
                <w:bCs/>
                <w:szCs w:val="21"/>
              </w:rPr>
              <w:t>规格型号</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hAnsi="宋体"/>
                <w:b/>
                <w:bCs/>
                <w:szCs w:val="21"/>
              </w:rPr>
            </w:pPr>
            <w:r>
              <w:rPr>
                <w:rFonts w:hint="eastAsia" w:hAnsi="宋体"/>
                <w:b/>
                <w:bCs/>
                <w:szCs w:val="21"/>
              </w:rPr>
              <w:t>单位及数量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8"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ascii="宋体" w:hAnsi="宋体"/>
                <w:sz w:val="24"/>
              </w:rPr>
              <w:t>ERP电子沙盘软件</w:t>
            </w:r>
          </w:p>
          <w:p>
            <w:pPr>
              <w:jc w:val="center"/>
              <w:rPr>
                <w:rFonts w:hAnsi="宋体"/>
                <w:szCs w:val="21"/>
              </w:rPr>
            </w:pPr>
            <w:r>
              <w:rPr>
                <w:rFonts w:hint="eastAsia" w:hAnsi="宋体"/>
                <w:szCs w:val="21"/>
              </w:rPr>
              <w:t>（人机/人人）</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最新V4.2</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1套</w:t>
            </w:r>
          </w:p>
        </w:tc>
      </w:tr>
    </w:tbl>
    <w:p>
      <w:pPr>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最高限价：人民币95000元。</w:t>
      </w:r>
    </w:p>
    <w:p>
      <w:pPr>
        <w:spacing w:line="360" w:lineRule="auto"/>
        <w:ind w:firstLine="482" w:firstLineChars="200"/>
        <w:rPr>
          <w:rFonts w:hint="eastAsia" w:ascii="宋体" w:hAnsi="宋体"/>
          <w:b/>
          <w:color w:val="000000"/>
          <w:sz w:val="24"/>
        </w:rPr>
      </w:pPr>
      <w:r>
        <w:rPr>
          <w:rFonts w:hint="eastAsia" w:ascii="宋体" w:hAnsi="宋体"/>
          <w:b/>
          <w:color w:val="000000"/>
          <w:sz w:val="24"/>
        </w:rPr>
        <w:t>5</w:t>
      </w:r>
      <w:r>
        <w:rPr>
          <w:rFonts w:ascii="宋体" w:hAnsi="宋体"/>
          <w:b/>
          <w:color w:val="000000"/>
          <w:sz w:val="24"/>
        </w:rPr>
        <w:t>.</w:t>
      </w:r>
      <w:r>
        <w:rPr>
          <w:rFonts w:hint="eastAsia" w:ascii="宋体" w:hAnsi="宋体"/>
          <w:b/>
          <w:color w:val="000000"/>
          <w:sz w:val="24"/>
        </w:rPr>
        <w:t>供应商资格条件：</w:t>
      </w:r>
    </w:p>
    <w:p>
      <w:pPr>
        <w:spacing w:line="360" w:lineRule="auto"/>
        <w:ind w:firstLine="480" w:firstLineChars="200"/>
        <w:rPr>
          <w:rFonts w:hint="eastAsia" w:ascii="宋体" w:hAnsi="宋体"/>
          <w:color w:val="000000"/>
          <w:sz w:val="24"/>
        </w:rPr>
      </w:pPr>
      <w:r>
        <w:rPr>
          <w:rFonts w:hint="eastAsia" w:ascii="宋体" w:hAnsi="宋体"/>
          <w:color w:val="000000"/>
          <w:sz w:val="24"/>
        </w:rPr>
        <w:t>5.1具备《中华人民共和国政府采购法》第二十二条要求的条件；</w:t>
      </w:r>
    </w:p>
    <w:p>
      <w:pPr>
        <w:spacing w:line="360" w:lineRule="auto"/>
        <w:ind w:firstLine="482" w:firstLineChars="200"/>
        <w:rPr>
          <w:rFonts w:hint="eastAsia" w:ascii="宋体" w:hAnsi="宋体"/>
          <w:b/>
          <w:bCs/>
          <w:color w:val="000000"/>
          <w:sz w:val="24"/>
        </w:rPr>
      </w:pPr>
      <w:r>
        <w:rPr>
          <w:rFonts w:hint="eastAsia" w:ascii="宋体" w:hAnsi="宋体"/>
          <w:b/>
          <w:color w:val="000000"/>
          <w:sz w:val="24"/>
        </w:rPr>
        <w:t>6获取方式：书面获取</w:t>
      </w:r>
    </w:p>
    <w:p>
      <w:pPr>
        <w:spacing w:line="360" w:lineRule="auto"/>
        <w:ind w:firstLine="480" w:firstLineChars="200"/>
        <w:rPr>
          <w:rFonts w:hint="eastAsia" w:ascii="宋体" w:hAnsi="宋体"/>
          <w:color w:val="000000"/>
          <w:sz w:val="24"/>
        </w:rPr>
      </w:pPr>
      <w:r>
        <w:rPr>
          <w:rFonts w:hint="eastAsia" w:ascii="宋体" w:hAnsi="宋体"/>
          <w:color w:val="000000"/>
          <w:sz w:val="24"/>
        </w:rPr>
        <w:t>6.1获取磋商文件时间：2017年9月28日—10月10日每天8：30-11：30，14：00-17：30（北京时间），节假日除外。</w:t>
      </w:r>
    </w:p>
    <w:p>
      <w:pPr>
        <w:spacing w:line="360" w:lineRule="auto"/>
        <w:ind w:firstLine="480" w:firstLineChars="200"/>
        <w:rPr>
          <w:rFonts w:hint="eastAsia" w:ascii="宋体" w:hAnsi="宋体"/>
          <w:color w:val="000000"/>
          <w:sz w:val="24"/>
        </w:rPr>
      </w:pPr>
      <w:r>
        <w:rPr>
          <w:rFonts w:hint="eastAsia" w:ascii="宋体" w:hAnsi="宋体"/>
          <w:color w:val="000000"/>
          <w:sz w:val="24"/>
        </w:rPr>
        <w:t>7.获取磋商文件时须向采购代理机构提供以下资料：</w:t>
      </w:r>
    </w:p>
    <w:p>
      <w:pPr>
        <w:spacing w:line="360" w:lineRule="auto"/>
        <w:ind w:firstLine="480" w:firstLineChars="200"/>
        <w:rPr>
          <w:rFonts w:hint="eastAsia" w:ascii="宋体" w:hAnsi="宋体"/>
          <w:color w:val="000000"/>
          <w:sz w:val="24"/>
        </w:rPr>
      </w:pPr>
      <w:r>
        <w:rPr>
          <w:rFonts w:hint="eastAsia" w:ascii="宋体" w:hAnsi="宋体"/>
          <w:color w:val="000000"/>
          <w:sz w:val="24"/>
        </w:rPr>
        <w:t>⑴单位介绍信（格式自拟）、联系人及联系方式；</w:t>
      </w:r>
    </w:p>
    <w:p>
      <w:pPr>
        <w:spacing w:line="360" w:lineRule="auto"/>
        <w:ind w:firstLine="480" w:firstLineChars="200"/>
        <w:rPr>
          <w:rFonts w:hint="eastAsia" w:ascii="宋体" w:hAnsi="宋体"/>
          <w:color w:val="000000"/>
          <w:sz w:val="24"/>
        </w:rPr>
      </w:pPr>
      <w:r>
        <w:rPr>
          <w:rFonts w:hint="eastAsia" w:ascii="宋体" w:hAnsi="宋体"/>
          <w:color w:val="000000"/>
          <w:sz w:val="24"/>
        </w:rPr>
        <w:t>⑵营业执照副本复印件；</w:t>
      </w:r>
    </w:p>
    <w:p>
      <w:pPr>
        <w:spacing w:line="360" w:lineRule="auto"/>
        <w:ind w:firstLine="482" w:firstLineChars="200"/>
        <w:rPr>
          <w:rFonts w:hint="eastAsia" w:ascii="宋体" w:hAnsi="宋体"/>
          <w:b/>
          <w:color w:val="000000"/>
          <w:sz w:val="24"/>
        </w:rPr>
      </w:pPr>
      <w:r>
        <w:rPr>
          <w:rFonts w:hint="eastAsia" w:ascii="宋体" w:hAnsi="宋体"/>
          <w:b/>
          <w:color w:val="000000"/>
          <w:sz w:val="24"/>
        </w:rPr>
        <w:t>以上资料须加盖单位公章，传真至采购代理机构（传真：0578-2303501）。</w:t>
      </w:r>
    </w:p>
    <w:p>
      <w:pPr>
        <w:spacing w:line="360" w:lineRule="auto"/>
        <w:ind w:firstLine="480" w:firstLineChars="200"/>
        <w:rPr>
          <w:rFonts w:hint="eastAsia" w:ascii="宋体" w:hAnsi="宋体"/>
          <w:color w:val="000000"/>
          <w:sz w:val="24"/>
        </w:rPr>
      </w:pPr>
      <w:r>
        <w:rPr>
          <w:rFonts w:hint="eastAsia" w:ascii="宋体" w:hAnsi="宋体"/>
          <w:color w:val="000000"/>
          <w:sz w:val="24"/>
        </w:rPr>
        <w:t>8.磋商文件价格：300元/份，与响应文件同时递交。</w:t>
      </w:r>
    </w:p>
    <w:p>
      <w:pPr>
        <w:spacing w:line="360" w:lineRule="auto"/>
        <w:ind w:firstLine="480" w:firstLineChars="200"/>
        <w:rPr>
          <w:rFonts w:hint="eastAsia" w:ascii="宋体" w:hAnsi="宋体"/>
          <w:color w:val="000000"/>
          <w:sz w:val="24"/>
        </w:rPr>
      </w:pPr>
      <w:r>
        <w:rPr>
          <w:rFonts w:hint="eastAsia" w:ascii="宋体" w:hAnsi="宋体"/>
          <w:color w:val="000000"/>
          <w:sz w:val="24"/>
        </w:rPr>
        <w:t>9.磋商保证金：人民币壹仟捌佰伍拾元整。</w:t>
      </w:r>
    </w:p>
    <w:p>
      <w:pPr>
        <w:spacing w:line="360" w:lineRule="auto"/>
        <w:ind w:firstLine="480" w:firstLineChars="200"/>
        <w:rPr>
          <w:rFonts w:hint="eastAsia" w:ascii="宋体" w:hAnsi="宋体"/>
          <w:bCs/>
          <w:color w:val="000000"/>
          <w:sz w:val="24"/>
        </w:rPr>
      </w:pPr>
      <w:r>
        <w:rPr>
          <w:rFonts w:hint="eastAsia" w:ascii="宋体" w:hAnsi="宋体"/>
          <w:color w:val="000000"/>
          <w:sz w:val="24"/>
        </w:rPr>
        <w:t>10.交纳磋商保证金截止时间：2017年10月11日下午17：00（北京时间），</w:t>
      </w:r>
      <w:r>
        <w:rPr>
          <w:rFonts w:hint="eastAsia" w:ascii="宋体" w:hAnsi="宋体"/>
          <w:b/>
          <w:color w:val="000000"/>
          <w:sz w:val="24"/>
        </w:rPr>
        <w:t>以到帐时间为准。</w:t>
      </w:r>
      <w:r>
        <w:rPr>
          <w:rFonts w:hint="eastAsia" w:ascii="宋体" w:hAnsi="宋体"/>
          <w:bCs/>
          <w:color w:val="000000"/>
          <w:sz w:val="24"/>
        </w:rPr>
        <w:t>交纳保证金后由浙江建航工程咨询有限公司于磋商会议现场向其提供收据原件。</w:t>
      </w:r>
    </w:p>
    <w:p>
      <w:pPr>
        <w:spacing w:line="360" w:lineRule="auto"/>
        <w:ind w:firstLine="480" w:firstLineChars="200"/>
        <w:rPr>
          <w:rFonts w:hint="eastAsia" w:ascii="宋体" w:hAnsi="宋体"/>
          <w:sz w:val="24"/>
        </w:rPr>
      </w:pPr>
      <w:r>
        <w:rPr>
          <w:rFonts w:hint="eastAsia" w:ascii="宋体" w:hAnsi="宋体"/>
          <w:sz w:val="24"/>
        </w:rPr>
        <w:t>11.履约保证金：人民币伍仟元整。</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12.履约保证金交纳时间：发出成交通知书后签订合同前。</w:t>
      </w:r>
    </w:p>
    <w:p>
      <w:pPr>
        <w:spacing w:line="360" w:lineRule="auto"/>
        <w:ind w:firstLine="480" w:firstLineChars="200"/>
        <w:rPr>
          <w:rFonts w:hint="eastAsia" w:ascii="宋体" w:hAnsi="宋体"/>
          <w:color w:val="000000"/>
          <w:sz w:val="24"/>
        </w:rPr>
      </w:pPr>
      <w:r>
        <w:rPr>
          <w:rFonts w:hint="eastAsia" w:ascii="宋体" w:hAnsi="宋体"/>
          <w:color w:val="000000"/>
          <w:sz w:val="24"/>
        </w:rPr>
        <w:t>13.资格审查：</w:t>
      </w:r>
      <w:r>
        <w:rPr>
          <w:rFonts w:hint="eastAsia" w:ascii="宋体" w:hAnsi="宋体"/>
          <w:bCs/>
          <w:color w:val="000000"/>
          <w:sz w:val="24"/>
        </w:rPr>
        <w:t>接受供应商报名或递交响应文件不表明已获取磋商资格，磋商会上通过资格审查的供应商才有磋商资格。</w:t>
      </w:r>
    </w:p>
    <w:p>
      <w:pPr>
        <w:spacing w:line="360" w:lineRule="auto"/>
        <w:ind w:firstLine="480" w:firstLineChars="200"/>
        <w:rPr>
          <w:rFonts w:hint="eastAsia" w:ascii="宋体" w:hAnsi="宋体"/>
          <w:color w:val="000000"/>
          <w:sz w:val="24"/>
        </w:rPr>
      </w:pPr>
      <w:r>
        <w:rPr>
          <w:rFonts w:hint="eastAsia" w:ascii="宋体" w:hAnsi="宋体"/>
          <w:color w:val="000000"/>
          <w:sz w:val="24"/>
        </w:rPr>
        <w:t>14.响应文件递交地点：丽水市万丰北路72号金贸国际大厦12楼开评标室。</w:t>
      </w:r>
    </w:p>
    <w:p>
      <w:pPr>
        <w:spacing w:line="360" w:lineRule="auto"/>
        <w:ind w:firstLine="480" w:firstLineChars="200"/>
        <w:rPr>
          <w:rFonts w:hint="eastAsia" w:ascii="宋体" w:hAnsi="宋体"/>
          <w:color w:val="000000"/>
          <w:sz w:val="24"/>
        </w:rPr>
      </w:pPr>
      <w:r>
        <w:rPr>
          <w:rFonts w:hint="eastAsia" w:ascii="宋体" w:hAnsi="宋体"/>
          <w:color w:val="000000"/>
          <w:sz w:val="24"/>
        </w:rPr>
        <w:t>15.响应文件递交截止时间：2017年10月13日14：30（北京时间）。</w:t>
      </w:r>
    </w:p>
    <w:p>
      <w:pPr>
        <w:spacing w:line="360" w:lineRule="auto"/>
        <w:ind w:firstLine="480" w:firstLineChars="200"/>
        <w:rPr>
          <w:rFonts w:hint="eastAsia" w:ascii="宋体" w:hAnsi="宋体"/>
          <w:color w:val="000000"/>
          <w:sz w:val="24"/>
        </w:rPr>
      </w:pPr>
      <w:r>
        <w:rPr>
          <w:rFonts w:hint="eastAsia" w:ascii="宋体" w:hAnsi="宋体"/>
          <w:color w:val="000000"/>
          <w:sz w:val="24"/>
        </w:rPr>
        <w:t>16.竞争性磋商时间：2017年10月13日14：30（北京时间）。</w:t>
      </w:r>
    </w:p>
    <w:p>
      <w:pPr>
        <w:spacing w:line="360" w:lineRule="auto"/>
        <w:ind w:firstLine="480" w:firstLineChars="200"/>
        <w:rPr>
          <w:rFonts w:hint="eastAsia" w:ascii="宋体" w:hAnsi="宋体"/>
          <w:color w:val="000000"/>
          <w:sz w:val="24"/>
        </w:rPr>
      </w:pPr>
      <w:r>
        <w:rPr>
          <w:rFonts w:hint="eastAsia" w:ascii="宋体" w:hAnsi="宋体"/>
          <w:color w:val="000000"/>
          <w:sz w:val="24"/>
        </w:rPr>
        <w:t>17.竞争性磋商地点：丽水市万丰北路72号金贸国际大厦12楼开评标室。</w:t>
      </w:r>
    </w:p>
    <w:p>
      <w:pPr>
        <w:spacing w:line="360" w:lineRule="auto"/>
        <w:ind w:firstLine="480" w:firstLineChars="200"/>
        <w:rPr>
          <w:rFonts w:hint="eastAsia" w:ascii="宋体" w:hAnsi="宋体"/>
          <w:color w:val="000000"/>
          <w:sz w:val="24"/>
        </w:rPr>
      </w:pPr>
      <w:r>
        <w:rPr>
          <w:rFonts w:hint="eastAsia" w:ascii="宋体" w:hAnsi="宋体"/>
          <w:color w:val="000000"/>
          <w:sz w:val="24"/>
        </w:rPr>
        <w:t>18</w:t>
      </w:r>
      <w:r>
        <w:rPr>
          <w:rFonts w:ascii="宋体" w:hAnsi="宋体"/>
          <w:color w:val="000000"/>
          <w:sz w:val="24"/>
        </w:rPr>
        <w:t>.</w:t>
      </w:r>
      <w:r>
        <w:rPr>
          <w:rFonts w:hint="eastAsia" w:ascii="宋体" w:hAnsi="宋体"/>
          <w:color w:val="000000"/>
          <w:sz w:val="24"/>
        </w:rPr>
        <w:t xml:space="preserve"> 采购代理机构：浙江建航工程咨询有限公司</w:t>
      </w:r>
    </w:p>
    <w:p>
      <w:pPr>
        <w:spacing w:line="360" w:lineRule="auto"/>
        <w:ind w:firstLine="960" w:firstLineChars="400"/>
        <w:rPr>
          <w:rFonts w:ascii="宋体" w:hAnsi="宋体"/>
          <w:color w:val="000000"/>
          <w:sz w:val="24"/>
        </w:rPr>
      </w:pPr>
      <w:r>
        <w:rPr>
          <w:rFonts w:hint="eastAsia" w:ascii="宋体" w:hAnsi="宋体"/>
          <w:color w:val="000000"/>
          <w:sz w:val="24"/>
        </w:rPr>
        <w:t>项目负责人：周美恒    联系电话：0578-2139203    传真：0578-2303501</w:t>
      </w:r>
    </w:p>
    <w:p>
      <w:pPr>
        <w:spacing w:line="360" w:lineRule="auto"/>
        <w:ind w:firstLine="960" w:firstLineChars="400"/>
        <w:rPr>
          <w:rFonts w:hint="eastAsia" w:ascii="宋体" w:hAnsi="宋体"/>
          <w:color w:val="000000"/>
          <w:sz w:val="24"/>
        </w:rPr>
      </w:pPr>
      <w:r>
        <w:rPr>
          <w:rFonts w:hint="eastAsia" w:ascii="宋体" w:hAnsi="宋体"/>
          <w:color w:val="000000"/>
          <w:sz w:val="24"/>
        </w:rPr>
        <w:t>质疑联系人：陈 央  联系电话：0578-2139203    传真：0578-2303501</w:t>
      </w:r>
    </w:p>
    <w:p>
      <w:pPr>
        <w:spacing w:line="360" w:lineRule="auto"/>
        <w:ind w:firstLine="480" w:firstLineChars="200"/>
        <w:rPr>
          <w:rFonts w:hint="eastAsia" w:ascii="宋体" w:hAnsi="宋体"/>
          <w:color w:val="000000"/>
          <w:sz w:val="24"/>
        </w:rPr>
      </w:pPr>
      <w:r>
        <w:rPr>
          <w:rFonts w:hint="eastAsia" w:ascii="宋体" w:hAnsi="宋体"/>
          <w:color w:val="000000"/>
          <w:sz w:val="24"/>
        </w:rPr>
        <w:t>19．采购人联系方法：</w:t>
      </w:r>
    </w:p>
    <w:p>
      <w:pPr>
        <w:spacing w:line="360" w:lineRule="auto"/>
        <w:ind w:firstLine="960" w:firstLineChars="400"/>
        <w:rPr>
          <w:rFonts w:hint="eastAsia" w:ascii="宋体" w:hAnsi="宋体"/>
          <w:sz w:val="24"/>
        </w:rPr>
      </w:pPr>
      <w:r>
        <w:rPr>
          <w:rFonts w:hint="eastAsia" w:ascii="宋体" w:hAnsi="宋体"/>
          <w:color w:val="000000"/>
          <w:sz w:val="24"/>
        </w:rPr>
        <w:t xml:space="preserve">联系人：刘老师             </w:t>
      </w:r>
      <w:r>
        <w:rPr>
          <w:rFonts w:hint="eastAsia" w:ascii="宋体" w:hAnsi="宋体"/>
          <w:sz w:val="24"/>
        </w:rPr>
        <w:t xml:space="preserve"> 联系电话：0578-2296463</w:t>
      </w:r>
    </w:p>
    <w:p>
      <w:pPr>
        <w:spacing w:line="360" w:lineRule="auto"/>
        <w:ind w:firstLine="480" w:firstLineChars="200"/>
        <w:rPr>
          <w:rFonts w:hint="eastAsia"/>
          <w:color w:val="000000"/>
        </w:rPr>
      </w:pPr>
      <w:r>
        <w:rPr>
          <w:rFonts w:hint="eastAsia" w:ascii="宋体" w:hAnsi="宋体"/>
          <w:color w:val="000000"/>
          <w:sz w:val="24"/>
        </w:rPr>
        <w:t>20.本邀请函发布网站：</w:t>
      </w:r>
      <w:r>
        <w:rPr>
          <w:rFonts w:ascii="宋体" w:hAnsi="宋体"/>
          <w:color w:val="000000"/>
          <w:sz w:val="24"/>
        </w:rPr>
        <w:t>http://www.lszjy.com/</w:t>
      </w:r>
    </w:p>
    <w:p>
      <w:pPr>
        <w:pStyle w:val="8"/>
        <w:spacing w:line="360" w:lineRule="auto"/>
        <w:ind w:left="208" w:leftChars="99" w:firstLine="0"/>
        <w:rPr>
          <w:rFonts w:hint="eastAsia" w:hAnsi="宋体"/>
          <w:bCs/>
          <w:sz w:val="24"/>
        </w:rPr>
      </w:pPr>
    </w:p>
    <w:p>
      <w:pPr>
        <w:pStyle w:val="8"/>
        <w:spacing w:line="360" w:lineRule="auto"/>
        <w:ind w:left="208" w:leftChars="99" w:firstLine="0"/>
        <w:rPr>
          <w:rFonts w:hint="eastAsia" w:hAnsi="宋体"/>
          <w:bCs/>
          <w:sz w:val="24"/>
        </w:rPr>
      </w:pPr>
    </w:p>
    <w:p>
      <w:pPr>
        <w:pStyle w:val="8"/>
        <w:spacing w:line="360" w:lineRule="auto"/>
        <w:ind w:left="208" w:leftChars="99" w:right="480" w:firstLine="0"/>
        <w:jc w:val="center"/>
        <w:rPr>
          <w:rFonts w:hint="eastAsia" w:hAnsi="宋体"/>
          <w:bCs/>
          <w:sz w:val="24"/>
        </w:rPr>
      </w:pPr>
      <w:r>
        <w:rPr>
          <w:rFonts w:hint="eastAsia" w:hAnsi="宋体"/>
          <w:bCs/>
          <w:sz w:val="24"/>
        </w:rPr>
        <w:t xml:space="preserve">                                       采购人：丽水职业技术学院</w:t>
      </w:r>
    </w:p>
    <w:p>
      <w:pPr>
        <w:pStyle w:val="8"/>
        <w:spacing w:line="360" w:lineRule="auto"/>
        <w:ind w:left="208" w:leftChars="99" w:firstLine="0"/>
        <w:jc w:val="right"/>
        <w:rPr>
          <w:rFonts w:hint="eastAsia" w:hAnsi="宋体"/>
          <w:bCs/>
          <w:sz w:val="24"/>
        </w:rPr>
      </w:pPr>
      <w:r>
        <w:rPr>
          <w:rFonts w:hint="eastAsia" w:hAnsi="宋体"/>
          <w:bCs/>
          <w:sz w:val="24"/>
        </w:rPr>
        <w:t>采购代理机构：浙江建航工程咨询有限公司</w:t>
      </w:r>
    </w:p>
    <w:p>
      <w:pPr>
        <w:pStyle w:val="8"/>
        <w:spacing w:line="360" w:lineRule="auto"/>
        <w:ind w:left="208" w:leftChars="99" w:firstLine="5248" w:firstLineChars="2187"/>
      </w:pPr>
      <w:r>
        <w:rPr>
          <w:rFonts w:hint="eastAsia" w:hAnsi="宋体"/>
          <w:bCs/>
          <w:sz w:val="24"/>
        </w:rPr>
        <w:t>日期：2017年9</w:t>
      </w:r>
      <w:bookmarkStart w:id="3" w:name="_GoBack"/>
      <w:bookmarkEnd w:id="3"/>
      <w:r>
        <w:rPr>
          <w:rFonts w:hint="eastAsia" w:hAnsi="宋体"/>
          <w:bCs/>
          <w:sz w:val="24"/>
        </w:rPr>
        <w:t xml:space="preserve">月28日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05"/>
      <w:rPr>
        <w:rFonts w:hint="eastAsia"/>
        <w:sz w:val="21"/>
        <w:szCs w:val="20"/>
      </w:rPr>
    </w:pPr>
    <w:r>
      <w:rPr>
        <w:rFonts w:hint="eastAsia"/>
        <w:sz w:val="21"/>
        <w:szCs w:val="20"/>
      </w:rPr>
      <w:t>浙江建航工程咨询有限公司         电话：0578-2139203        传真：0578-2303501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left"/>
      <w:rPr>
        <w:u w:val="single"/>
      </w:rPr>
    </w:pPr>
    <w:r>
      <w:rPr>
        <w:rFonts w:hint="eastAsia"/>
        <w:sz w:val="20"/>
        <w:u w:val="single"/>
      </w:rPr>
      <w:t>ERP电子沙盘软件采购项目竞争性磋商文件</w:t>
    </w:r>
    <w:r>
      <w:rPr>
        <w:rFonts w:hint="eastAsia"/>
        <w:u w:val="single"/>
      </w:rPr>
      <w:t xml:space="preserve">                                             </w:t>
    </w:r>
    <w:r>
      <w:rPr>
        <w:u w:val="single"/>
      </w:rPr>
      <w:fldChar w:fldCharType="begin"/>
    </w:r>
    <w:r>
      <w:rPr>
        <w:u w:val="single"/>
      </w:rPr>
      <w:instrText xml:space="preserve">PAGE   \* MERGEFORMAT</w:instrText>
    </w:r>
    <w:r>
      <w:rPr>
        <w:u w:val="single"/>
      </w:rPr>
      <w:fldChar w:fldCharType="separate"/>
    </w:r>
    <w:r>
      <w:rPr>
        <w:u w:val="single"/>
        <w:lang w:val="zh-CN"/>
      </w:rPr>
      <w:t>4</w:t>
    </w:r>
    <w:r>
      <w:rPr>
        <w:u w:val="single"/>
      </w:rPr>
      <w:fldChar w:fldCharType="end"/>
    </w:r>
    <w:r>
      <w:rPr>
        <w:rFonts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94400B"/>
    <w:rsid w:val="4843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3"/>
    <w:unhideWhenUsed/>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adjustRightInd w:val="0"/>
      <w:spacing w:line="240" w:lineRule="atLeast"/>
      <w:jc w:val="center"/>
    </w:pPr>
    <w:rPr>
      <w:kern w:val="0"/>
      <w:sz w:val="18"/>
      <w:szCs w:val="20"/>
    </w:rPr>
  </w:style>
  <w:style w:type="paragraph" w:customStyle="1" w:styleId="8">
    <w:name w:val="正文文字缩进"/>
    <w:basedOn w:val="1"/>
    <w:next w:val="1"/>
    <w:qFormat/>
    <w:uiPriority w:val="0"/>
    <w:pPr>
      <w:widowControl/>
      <w:spacing w:line="400" w:lineRule="atLeast"/>
      <w:ind w:left="210" w:firstLine="210"/>
    </w:pPr>
    <w:rPr>
      <w:rFonts w:ascii="宋体"/>
      <w:color w:val="00000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2017-09-28T02:38:01Z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